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0A70" w14:textId="77777777" w:rsidR="003C6437" w:rsidRPr="003C6437" w:rsidRDefault="003C6437" w:rsidP="003C6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OFICIO </w:t>
      </w:r>
      <w:proofErr w:type="spellStart"/>
      <w:r w:rsidRPr="003C6437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Nº</w:t>
      </w:r>
      <w:proofErr w:type="spellEnd"/>
      <w:r w:rsidRPr="003C6437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204 [901166]</w:t>
      </w:r>
    </w:p>
    <w:p w14:paraId="4EC66246" w14:textId="77777777" w:rsidR="003C6437" w:rsidRPr="003C6437" w:rsidRDefault="003C6437" w:rsidP="003C6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16-02-2022</w:t>
      </w:r>
    </w:p>
    <w:p w14:paraId="2BB4ED60" w14:textId="77777777" w:rsidR="003C6437" w:rsidRPr="003C6437" w:rsidRDefault="003C6437" w:rsidP="003C6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14:paraId="57033C76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32336ABC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79928F67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Subdirección de Normativa y Doctrina</w:t>
      </w:r>
    </w:p>
    <w:p w14:paraId="06944BD9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100208192-204</w:t>
      </w:r>
    </w:p>
    <w:p w14:paraId="022E66D4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Bogotá, D.C.</w:t>
      </w:r>
    </w:p>
    <w:p w14:paraId="492B7FD3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4D38CF6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271"/>
        <w:gridCol w:w="271"/>
        <w:gridCol w:w="6426"/>
      </w:tblGrid>
      <w:tr w:rsidR="003C6437" w:rsidRPr="003C6437" w14:paraId="1E7B0316" w14:textId="77777777" w:rsidTr="003C6437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37289" w14:textId="77777777" w:rsidR="003C6437" w:rsidRPr="003C6437" w:rsidRDefault="003C6437" w:rsidP="003C64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C6437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Tema: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E24F" w14:textId="77777777" w:rsidR="003C6437" w:rsidRPr="003C6437" w:rsidRDefault="003C6437" w:rsidP="003C64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FEA29" w14:textId="77777777" w:rsidR="003C6437" w:rsidRPr="003C6437" w:rsidRDefault="003C6437" w:rsidP="003C64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EB3B" w14:textId="77777777" w:rsidR="003C6437" w:rsidRPr="003C6437" w:rsidRDefault="003C6437" w:rsidP="003C64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Régimen Simple de Tributación - SIMPLE</w:t>
            </w:r>
          </w:p>
        </w:tc>
      </w:tr>
      <w:tr w:rsidR="003C6437" w:rsidRPr="003C6437" w14:paraId="72C9D82A" w14:textId="77777777" w:rsidTr="003C6437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35DC" w14:textId="77777777" w:rsidR="003C6437" w:rsidRPr="003C6437" w:rsidRDefault="003C6437" w:rsidP="003C64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C6437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Descriptores: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3514" w14:textId="77777777" w:rsidR="003C6437" w:rsidRPr="003C6437" w:rsidRDefault="003C6437" w:rsidP="003C64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195C" w14:textId="77777777" w:rsidR="003C6437" w:rsidRPr="003C6437" w:rsidRDefault="003C6437" w:rsidP="003C64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790C6" w14:textId="77777777" w:rsidR="003C6437" w:rsidRPr="003C6437" w:rsidRDefault="003C6437" w:rsidP="003C64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Retención en la fuente</w:t>
            </w:r>
          </w:p>
        </w:tc>
      </w:tr>
      <w:tr w:rsidR="003C6437" w:rsidRPr="003C6437" w14:paraId="5CCB4766" w14:textId="77777777" w:rsidTr="003C6437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6BF9A" w14:textId="77777777" w:rsidR="003C6437" w:rsidRPr="003C6437" w:rsidRDefault="003C6437" w:rsidP="003C64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C6437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Fuentes formales: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4E3D" w14:textId="77777777" w:rsidR="003C6437" w:rsidRPr="003C6437" w:rsidRDefault="003C6437" w:rsidP="003C64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34517" w14:textId="77777777" w:rsidR="003C6437" w:rsidRPr="003C6437" w:rsidRDefault="003C6437" w:rsidP="003C64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E4F68" w14:textId="77777777" w:rsidR="003C6437" w:rsidRPr="003C6437" w:rsidRDefault="003C6437" w:rsidP="003C64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Artículos </w:t>
            </w:r>
            <w:hyperlink r:id="rId4" w:tooltip="Estatuto Tributario CETA" w:history="1">
              <w:r w:rsidRPr="003C6437">
                <w:rPr>
                  <w:rFonts w:ascii="Segoe UI" w:eastAsia="Times New Roman" w:hAnsi="Segoe UI" w:cs="Segoe UI"/>
                  <w:color w:val="0089E1"/>
                  <w:sz w:val="20"/>
                  <w:szCs w:val="20"/>
                  <w:lang w:eastAsia="es-CO"/>
                </w:rPr>
                <w:t>437-2</w:t>
              </w:r>
            </w:hyperlink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, </w:t>
            </w:r>
            <w:hyperlink r:id="rId5" w:history="1">
              <w:r w:rsidRPr="003C6437">
                <w:rPr>
                  <w:rFonts w:ascii="Segoe UI" w:eastAsia="Times New Roman" w:hAnsi="Segoe UI" w:cs="Segoe UI"/>
                  <w:color w:val="FF0000"/>
                  <w:sz w:val="20"/>
                  <w:szCs w:val="20"/>
                  <w:lang w:eastAsia="es-CO"/>
                </w:rPr>
                <w:t>908</w:t>
              </w:r>
            </w:hyperlink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y </w:t>
            </w:r>
            <w:hyperlink r:id="rId6" w:tooltip="Estatuto Tributario CETA" w:history="1">
              <w:r w:rsidRPr="003C6437">
                <w:rPr>
                  <w:rFonts w:ascii="Segoe UI" w:eastAsia="Times New Roman" w:hAnsi="Segoe UI" w:cs="Segoe UI"/>
                  <w:color w:val="0089E1"/>
                  <w:sz w:val="20"/>
                  <w:szCs w:val="20"/>
                  <w:lang w:eastAsia="es-CO"/>
                </w:rPr>
                <w:t>911</w:t>
              </w:r>
            </w:hyperlink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del Estatuto Tributario</w:t>
            </w:r>
          </w:p>
          <w:p w14:paraId="73F930A1" w14:textId="77777777" w:rsidR="003C6437" w:rsidRPr="003C6437" w:rsidRDefault="003C6437" w:rsidP="003C64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Artículo 56 de la Ley 2155 de 2021</w:t>
            </w:r>
          </w:p>
          <w:p w14:paraId="39CB8740" w14:textId="77777777" w:rsidR="003C6437" w:rsidRPr="003C6437" w:rsidRDefault="003C6437" w:rsidP="003C64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Artículos 1.5.8.3.1. y 1.5.8.3.13. del Decreto 1625 de 2016</w:t>
            </w:r>
          </w:p>
          <w:p w14:paraId="50107858" w14:textId="77777777" w:rsidR="003C6437" w:rsidRPr="003C6437" w:rsidRDefault="003C6437" w:rsidP="003C64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Resolución DIAN No. 000025 de 2021</w:t>
            </w:r>
          </w:p>
          <w:p w14:paraId="22E5967F" w14:textId="77777777" w:rsidR="003C6437" w:rsidRPr="003C6437" w:rsidRDefault="003C6437" w:rsidP="003C64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Oficios No. 908674 - </w:t>
            </w:r>
            <w:proofErr w:type="spellStart"/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</w:t>
            </w:r>
            <w:proofErr w:type="spellEnd"/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1380 del 26 de agosto de 2021, 915593 – </w:t>
            </w:r>
            <w:proofErr w:type="spellStart"/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int</w:t>
            </w:r>
            <w:proofErr w:type="spellEnd"/>
            <w:r w:rsidRPr="003C64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607 del 27 de diciembre de 2021</w:t>
            </w:r>
          </w:p>
        </w:tc>
      </w:tr>
    </w:tbl>
    <w:p w14:paraId="7D7EF5E8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AACCE07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268A90D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Cordial saludo</w:t>
      </w:r>
    </w:p>
    <w:p w14:paraId="242A2EA4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14C1808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 conformidad con el artículo 56 del Decreto 1742 de 2020, este Despacho está facultado para absolver las consultas escritas generales que se formulen sobre la interpretación y aplicación de las normas tributarias, aduaneras y de fiscalización cambiaria,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5F42A533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1AC87B82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Mediante el radicado de la referencia el peticionario plantea las siguientes inquietudes para el caso de un contribuyente del Régimen Simple de Tributación- SIMPLE (en adelante “SIMPLE”) responsable del impuesto sobre las ventas -IVA, que realiza operaciones comerciales de compra de materias primas e insumos a un contribuyente del impuesto sobre la renta autorizado como autorretenedor del impuesto sobre la renta:</w:t>
      </w:r>
    </w:p>
    <w:p w14:paraId="1836F156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0ED5322F" w14:textId="77777777" w:rsidR="003C6437" w:rsidRPr="003C6437" w:rsidRDefault="003C6437" w:rsidP="003C64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1. “</w:t>
      </w:r>
      <w:proofErr w:type="gramStart"/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¿Esta´ obligado el contribuyente del SIMPLE a practicar la retención de IVA al agente autorretenedor, con base en el artículo 1.</w:t>
      </w:r>
      <w:proofErr w:type="gramEnd"/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5.8.3.1. del Decreto 1625 de 2016?</w:t>
      </w:r>
    </w:p>
    <w:p w14:paraId="23F2E28F" w14:textId="77777777" w:rsidR="003C6437" w:rsidRPr="003C6437" w:rsidRDefault="003C6437" w:rsidP="003C64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2. ¿Un contribuyente del SIMPLE puede presentar el formulario 2593 sin pago?</w:t>
      </w:r>
    </w:p>
    <w:p w14:paraId="37EA453E" w14:textId="77777777" w:rsidR="003C6437" w:rsidRPr="003C6437" w:rsidRDefault="003C6437" w:rsidP="003C64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3. De ser positiva la respuesta a la anterior pregunta, ¿puede luego hacer abonos a ese recibo a través de la generación de un recibo oficial de pago usando el formulario 490?”</w:t>
      </w:r>
    </w:p>
    <w:p w14:paraId="316F2554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FF7DE23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Sobre el particular, las consideraciones generales de este Despacho son las siguientes:</w:t>
      </w:r>
    </w:p>
    <w:p w14:paraId="3311974B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4E5E306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Dispone el </w:t>
      </w:r>
      <w:hyperlink r:id="rId7" w:tooltip="Estatuto Tributario CETA" w:history="1">
        <w:r w:rsidRPr="003C6437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911</w:t>
        </w:r>
      </w:hyperlink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 lo siguiente:</w:t>
      </w:r>
    </w:p>
    <w:p w14:paraId="424341A9" w14:textId="77777777" w:rsidR="003C6437" w:rsidRPr="003C6437" w:rsidRDefault="003C6437" w:rsidP="003C64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</w:t>
      </w:r>
      <w:hyperlink r:id="rId8" w:tooltip="Estatuto Tributario CETA" w:history="1">
        <w:r w:rsidRPr="003C6437">
          <w:rPr>
            <w:rFonts w:ascii="Segoe UI" w:eastAsia="Times New Roman" w:hAnsi="Segoe UI" w:cs="Segoe UI"/>
            <w:b/>
            <w:bCs/>
            <w:i/>
            <w:iCs/>
            <w:color w:val="0089E1"/>
            <w:sz w:val="18"/>
            <w:szCs w:val="18"/>
            <w:lang w:eastAsia="es-CO"/>
          </w:rPr>
          <w:t>Artículo 911</w:t>
        </w:r>
      </w:hyperlink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. Retenciones y autorretenciones en la fuente en el impuesto unificado bajo el régimen simple de tributación – simple</w:t>
      </w: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 Los contribuyentes del impuesto unificado bajo el régimen simple de tributación – SIMPLE </w:t>
      </w:r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no estarán sujetos a retención en la fuente y tampoco estarán obligados a practicar retenciones y autorretenciones en la fuente, con excepción de las correspondientes a pagos laborales</w:t>
      </w: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 En los pagos por compras de bienes o servicios realizados por los contribuyentes del impuesto unificado bajo el régimen simple de tributación – SIMPLE, </w:t>
      </w:r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el tercero receptor del pago, contribuyente del régimen ordinario y agente retenedor del impuesto sobre la renta, deberá actuar como agente autorretenedor del impuesto</w:t>
      </w: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 Lo anterior </w:t>
      </w:r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u w:val="single"/>
          <w:lang w:eastAsia="es-CO"/>
        </w:rPr>
        <w:t>sin perjuicio de la retención en la fuente a título del impuesto sobre las ventas –IVA, regulado en el numeral 9 del </w:t>
      </w:r>
      <w:hyperlink r:id="rId9" w:tooltip="Estatuto Tributario CETA" w:history="1">
        <w:r w:rsidRPr="003C6437">
          <w:rPr>
            <w:rFonts w:ascii="Segoe UI" w:eastAsia="Times New Roman" w:hAnsi="Segoe UI" w:cs="Segoe UI"/>
            <w:b/>
            <w:bCs/>
            <w:i/>
            <w:iCs/>
            <w:color w:val="0089E1"/>
            <w:sz w:val="18"/>
            <w:szCs w:val="18"/>
            <w:lang w:eastAsia="es-CO"/>
          </w:rPr>
          <w:t>artículo 437-2</w:t>
        </w:r>
      </w:hyperlink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u w:val="single"/>
          <w:lang w:eastAsia="es-CO"/>
        </w:rPr>
        <w:t> del Estatuto Tributario</w:t>
      </w: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”. </w:t>
      </w: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(Subrayado y negrilla fuera de texto).</w:t>
      </w:r>
    </w:p>
    <w:p w14:paraId="293ABA20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D032D46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El </w:t>
      </w:r>
      <w:hyperlink r:id="rId10" w:tooltip="Estatuto Tributario CETA" w:history="1">
        <w:r w:rsidRPr="003C6437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911</w:t>
        </w:r>
      </w:hyperlink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  <w:proofErr w:type="spellStart"/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ibídem</w:t>
      </w:r>
      <w:proofErr w:type="spellEnd"/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fue regulado mediante el artículo 1.5.8.3.1. del Decreto 1625 de 2016, el cual señala:</w:t>
      </w:r>
    </w:p>
    <w:p w14:paraId="0DECB37E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CAEB32D" w14:textId="77777777" w:rsidR="003C6437" w:rsidRPr="003C6437" w:rsidRDefault="003C6437" w:rsidP="003C64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“</w:t>
      </w:r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Artículo 1.5.8.3.1. Retenciones y autorretenciones en la fuente en el SIMPLE</w:t>
      </w: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 Los contribuyentes del SIMPLE </w:t>
      </w:r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no estarán sujetos a retenciones en la fuente a título del impuesto sobre la renta sustituido</w:t>
      </w: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, ni sobre el impuesto de industria y comercio consolidado integrado al SIMPLE, de conformidad con lo dispuesto en el </w:t>
      </w:r>
      <w:hyperlink r:id="rId11" w:tooltip="Estatuto Tributario CETA" w:history="1">
        <w:r w:rsidRPr="003C6437">
          <w:rPr>
            <w:rFonts w:ascii="Segoe UI" w:eastAsia="Times New Roman" w:hAnsi="Segoe UI" w:cs="Segoe UI"/>
            <w:b/>
            <w:bCs/>
            <w:i/>
            <w:iCs/>
            <w:color w:val="0089E1"/>
            <w:sz w:val="18"/>
            <w:szCs w:val="18"/>
            <w:lang w:eastAsia="es-CO"/>
          </w:rPr>
          <w:t>artículo 911</w:t>
        </w:r>
      </w:hyperlink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del Estatuto Tributario</w:t>
      </w: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</w:t>
      </w:r>
    </w:p>
    <w:p w14:paraId="651CAD59" w14:textId="77777777" w:rsidR="003C6437" w:rsidRPr="003C6437" w:rsidRDefault="003C6437" w:rsidP="003C64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18330DAB" w14:textId="77777777" w:rsidR="003C6437" w:rsidRPr="003C6437" w:rsidRDefault="003C6437" w:rsidP="003C64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Los contribuyentes del SIMPLE </w:t>
      </w:r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u w:val="single"/>
          <w:lang w:eastAsia="es-CO"/>
        </w:rPr>
        <w:t>responsables del Impuesto sobre las Ventas (IVA), estarán sujetos al tratamiento previsto en el numeral 9 del </w:t>
      </w:r>
      <w:hyperlink r:id="rId12" w:tooltip="Estatuto Tributario CETA" w:history="1">
        <w:r w:rsidRPr="003C6437">
          <w:rPr>
            <w:rFonts w:ascii="Segoe UI" w:eastAsia="Times New Roman" w:hAnsi="Segoe UI" w:cs="Segoe UI"/>
            <w:b/>
            <w:bCs/>
            <w:i/>
            <w:iCs/>
            <w:color w:val="0089E1"/>
            <w:sz w:val="18"/>
            <w:szCs w:val="18"/>
            <w:lang w:eastAsia="es-CO"/>
          </w:rPr>
          <w:t>artículo 437-2</w:t>
        </w:r>
      </w:hyperlink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u w:val="single"/>
          <w:lang w:eastAsia="es-CO"/>
        </w:rPr>
        <w:t> del mismo estatuto</w:t>
      </w: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</w:t>
      </w:r>
    </w:p>
    <w:p w14:paraId="79A026E5" w14:textId="77777777" w:rsidR="003C6437" w:rsidRPr="003C6437" w:rsidRDefault="003C6437" w:rsidP="003C64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(…)”. </w:t>
      </w: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(Subrayado y negrilla fuera de texto).</w:t>
      </w:r>
    </w:p>
    <w:p w14:paraId="10010DDD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137D95B4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Así, este Despacho considera que las anteriores previsiones aplican para el impuesto sobre la renta, requiriéndose de un análisis independiente tratándose del IVA y su retención en la fuente.</w:t>
      </w:r>
    </w:p>
    <w:p w14:paraId="53E4D9A1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lastRenderedPageBreak/>
        <w:t> </w:t>
      </w:r>
    </w:p>
    <w:p w14:paraId="0D7DDB05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ese sentido, el mencionado </w:t>
      </w:r>
      <w:hyperlink r:id="rId13" w:tooltip="Estatuto Tributario CETA" w:history="1">
        <w:r w:rsidRPr="003C6437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911</w:t>
        </w:r>
      </w:hyperlink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, así como el artículo 1.5.8.3.1. </w:t>
      </w:r>
      <w:proofErr w:type="spellStart"/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ibídem</w:t>
      </w:r>
      <w:proofErr w:type="spellEnd"/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, remiten a lo dispuesto en el numeral 9 del </w:t>
      </w:r>
      <w:hyperlink r:id="rId14" w:tooltip="Estatuto Tributario CETA" w:history="1">
        <w:r w:rsidRPr="003C6437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437-2</w:t>
        </w:r>
      </w:hyperlink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Tributario. Este numeral establece que actuarán como agentes retenedores de IVA los responsables de este impuesto cuando adquieran bienes corporales muebles o servicios gravados, de personas que se encuentren registradas como contribuyentes del SIMPLE.</w:t>
      </w:r>
    </w:p>
    <w:p w14:paraId="30480704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5641E0C5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Lo anterior sin perjuicio de lo establecido en el artículo 56 de la Ley 2155 de 2021 cuando se trate de contribuyentes del SIMPLE que desarrollen de manera única y para el año 2022 actividades de expendio de comidas y bebidas de las que trata el numeral 4 del </w:t>
      </w:r>
      <w:hyperlink r:id="rId15" w:tooltip="Estatuto Tributario CETA" w:history="1">
        <w:r w:rsidRPr="003C6437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908</w:t>
        </w:r>
      </w:hyperlink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Tributario.</w:t>
      </w:r>
    </w:p>
    <w:p w14:paraId="3858C7E0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0F89BD7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Sobre este tema puntual, este Despacho se pronunció recientemente mediante Oficio No. 915593 - </w:t>
      </w:r>
      <w:proofErr w:type="spellStart"/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int</w:t>
      </w:r>
      <w:proofErr w:type="spellEnd"/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607 del 27 de diciembre de 2021, el cual se adjunta para su conocimiento.</w:t>
      </w:r>
    </w:p>
    <w:p w14:paraId="1C7F5B2D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5CD99F8B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Ahora bien, en el presente caso la inquietud versa sobre la obligación de un contribuyente del SIMPLE de practicar la retención de IVA a una persona calificada como agente autorretenedor cuando adquiere bienes y servicios gravados de esta, supuesto frente al cual este Despacho concluye que sí se encuentra obligado. Esto en consideración a que el tratamiento exceptivo de retención en la fuente del </w:t>
      </w:r>
      <w:hyperlink r:id="rId16" w:tooltip="Estatuto Tributario CETA" w:history="1">
        <w:r w:rsidRPr="003C6437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911</w:t>
        </w:r>
      </w:hyperlink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  <w:proofErr w:type="spellStart"/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ibídem</w:t>
      </w:r>
      <w:proofErr w:type="spellEnd"/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no exime a los contribuyentes del SIMPLE que sean responsables del IVA de actuar como agentes de retención a título de este impuesto cuando se configure alguno de los supuestos establecidos en el </w:t>
      </w:r>
      <w:hyperlink r:id="rId17" w:tooltip="Estatuto Tributario CETA" w:history="1">
        <w:r w:rsidRPr="003C6437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437-2</w:t>
        </w:r>
      </w:hyperlink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  <w:proofErr w:type="spellStart"/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ibídem</w:t>
      </w:r>
      <w:proofErr w:type="spellEnd"/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.</w:t>
      </w:r>
    </w:p>
    <w:p w14:paraId="23CA7B4D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9E910B7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Por otra parte, en relación con las preguntas 2 y 3, es importante indicar que el contribuyente inscrito en el SIMPLE debe cumplir con el pago del anticipo bimestral a través del recibo electrónico dispuesto para tal efecto, tal como lo establece el parágrafo 4º del </w:t>
      </w:r>
      <w:hyperlink r:id="rId18" w:tooltip="Estatuto Tributario CETA" w:history="1">
        <w:r w:rsidRPr="003C6437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908</w:t>
        </w:r>
      </w:hyperlink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Tributario:</w:t>
      </w:r>
    </w:p>
    <w:p w14:paraId="6D330ADA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5A344D3F" w14:textId="77777777" w:rsidR="003C6437" w:rsidRPr="003C6437" w:rsidRDefault="003C6437" w:rsidP="003C64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</w:t>
      </w:r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Parágrafo 4º.</w:t>
      </w: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Los contribuyentes del impuesto unificado bajo el régimen simple de tributación – SIMPLE </w:t>
      </w:r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u w:val="single"/>
          <w:lang w:eastAsia="es-CO"/>
        </w:rPr>
        <w:t>están obligados a pagar</w:t>
      </w:r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de forma bimestral un anticipo a título de este impuesto, a través de los recibos de pago electrónico del régimen SIMPLE</w:t>
      </w: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, el cual debe incluir la información sobre los ingresos que corresponde a cada municipio o distrito. (…)”. </w:t>
      </w: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(Subrayado y negrilla fuera del texto).</w:t>
      </w:r>
    </w:p>
    <w:p w14:paraId="23845410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699AC0D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ese sentido, el artículo 1.5.8.3.13. del Decreto 1625 de 2016 precisa:</w:t>
      </w:r>
    </w:p>
    <w:p w14:paraId="706A3813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35F62A70" w14:textId="77777777" w:rsidR="003C6437" w:rsidRPr="003C6437" w:rsidRDefault="003C6437" w:rsidP="003C64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</w:t>
      </w:r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Artículo 1.5.8.3.13. Recibo electrónico del SIMPLE y declaración del SIMPLE. </w:t>
      </w: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El recibo electrónico del SIMPLE y la declaración del SIMPLE son los documentos que debe elaborar el contribuyente para liquidar el anticipo bimestral y determinar los impuestos, en los términos de los artículos 1.5.8.3.7., 1.5.8.3.8. y 1.5.8.3.11. del presente decreto, respectivamente, y reportar los municipios y/o distritos donde desarrollan sus actividades, los ingresos atribuidos a cada uno de ellos y el impuesto de industria y comercio consolidado que le corresponde a cada autoridad territorial.</w:t>
      </w:r>
    </w:p>
    <w:p w14:paraId="3FC6D624" w14:textId="77777777" w:rsidR="003C6437" w:rsidRPr="003C6437" w:rsidRDefault="003C6437" w:rsidP="003C64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14:paraId="4A11F98C" w14:textId="77777777" w:rsidR="003C6437" w:rsidRPr="003C6437" w:rsidRDefault="003C6437" w:rsidP="003C64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Para que se entienda cumplida la obligación de pagar los anticipos en los recibos electrónicos del SIMPLE en los términos del parágrafo 4 del </w:t>
      </w:r>
      <w:hyperlink r:id="rId19" w:tooltip="Estatuto Tributario CETA" w:history="1">
        <w:r w:rsidRPr="003C6437">
          <w:rPr>
            <w:rFonts w:ascii="Segoe UI" w:eastAsia="Times New Roman" w:hAnsi="Segoe UI" w:cs="Segoe UI"/>
            <w:b/>
            <w:bCs/>
            <w:i/>
            <w:iCs/>
            <w:color w:val="0089E1"/>
            <w:sz w:val="18"/>
            <w:szCs w:val="18"/>
            <w:lang w:eastAsia="es-CO"/>
          </w:rPr>
          <w:t>artículo 908</w:t>
        </w:r>
      </w:hyperlink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del Estatuto Tributario</w:t>
      </w: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, al igual que se entienda cumplida la obligación de presentar la declaración del SIMPLE de acuerdo con lo previsto en el </w:t>
      </w:r>
      <w:hyperlink r:id="rId20" w:tooltip="Estatuto Tributario CETA" w:history="1">
        <w:r w:rsidRPr="003C6437">
          <w:rPr>
            <w:rFonts w:ascii="Segoe UI" w:eastAsia="Times New Roman" w:hAnsi="Segoe UI" w:cs="Segoe UI"/>
            <w:i/>
            <w:iCs/>
            <w:color w:val="0089E1"/>
            <w:sz w:val="18"/>
            <w:szCs w:val="18"/>
            <w:lang w:eastAsia="es-CO"/>
          </w:rPr>
          <w:t>artículo 910</w:t>
        </w:r>
      </w:hyperlink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del Estatuto Tributario</w:t>
      </w:r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, </w:t>
      </w:r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u w:val="single"/>
          <w:lang w:eastAsia="es-CO"/>
        </w:rPr>
        <w:t>es obligatorio para el contribuyente del SIMPLE, realizar el pago total del anticipo o de los valores a pagar determinados en la declaración, mediante el recibo oficial de pago, previo diligenciamiento del recibo electrónico del SIMPLE o de la declaración del SIMPLE a través de los servicios informáticos electrónicos de la entidad</w:t>
      </w: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</w:t>
      </w:r>
    </w:p>
    <w:p w14:paraId="2E9F3ADD" w14:textId="77777777" w:rsidR="003C6437" w:rsidRPr="003C6437" w:rsidRDefault="003C6437" w:rsidP="003C64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2DA2034F" w14:textId="77777777" w:rsidR="003C6437" w:rsidRPr="003C6437" w:rsidRDefault="003C6437" w:rsidP="003C64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El recibo oficial de pago debe generarse en forma virtual desde el recibo electrónico del SIMPLE o desde la declaración del SIMPLE una vez se hayan diligenciado. (…)”. </w:t>
      </w: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(Subrayado y negrilla fuera del texto).</w:t>
      </w:r>
    </w:p>
    <w:p w14:paraId="3B65AB11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6607BF3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Es por esto </w:t>
      </w:r>
      <w:proofErr w:type="gramStart"/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que</w:t>
      </w:r>
      <w:proofErr w:type="gramEnd"/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en el artículo 2 de la Resolución DIAN No. 000025 de 2021 el cumplimiento de esta obligación tiene lugar en los siguientes términos:</w:t>
      </w:r>
    </w:p>
    <w:p w14:paraId="7E7FEBC5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0C84E43F" w14:textId="77777777" w:rsidR="003C6437" w:rsidRPr="003C6437" w:rsidRDefault="003C6437" w:rsidP="003C64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</w:t>
      </w:r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Artículo 2. Presentación del formulario No. 2593 - Recibo Electrónico Simple y pago del anticipo</w:t>
      </w: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 Los contribuyentes obligados a presentar el formulario No. 2593 - “Recibo Electrónico SIMPLE” deberán hacerlo a través de los servicios informáticos dispuestos por la Dirección de Impuestos y Aduanas Nacionales –DIAN.</w:t>
      </w:r>
    </w:p>
    <w:p w14:paraId="61350C24" w14:textId="77777777" w:rsidR="003C6437" w:rsidRPr="003C6437" w:rsidRDefault="003C6437" w:rsidP="003C64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4B1FB751" w14:textId="77777777" w:rsidR="003C6437" w:rsidRPr="003C6437" w:rsidRDefault="003C6437" w:rsidP="003C64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El pago del anticipo se debe realizar a través del formulario No. 490 Recibo Oficial de Pago Impuestos Nacionales, una vez se realice el diligenciamiento y se presente el formulario No. 2593. </w:t>
      </w:r>
      <w:r w:rsidRPr="003C64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u w:val="single"/>
          <w:lang w:eastAsia="es-CO"/>
        </w:rPr>
        <w:t>La presentación del formulario No. 2593 quedara´ formalizada con la realización del pago, cuando resulten valores a cargo</w:t>
      </w:r>
      <w:r w:rsidRPr="003C64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”. </w:t>
      </w: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(Subrayado y negrilla fuera del texto).</w:t>
      </w:r>
    </w:p>
    <w:p w14:paraId="1AC86A08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159872F3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consideración a la claridad de las disposiciones normativas antes citadas, deberá darse cumplimiento a las mismas. Esto significa que la presentación debe efectuarse con el correspondiente pago a través del recibo oficial No. 490, so pena de no quedar formalizada la presentación del Formulario No. 2593 y de estar incurso en un eventual incumplimiento. Recuérdese que el incumplimiento de los requisitos y condiciones establecidos en la ley habilita a esta entidad a excluir al contribuyente del SIMPLE en los términos del artículo 1.5.8.4.6. del Decreto 1625 de 2016.</w:t>
      </w:r>
    </w:p>
    <w:p w14:paraId="147E970B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57752E67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En los anteriores términos se resuelve su solicitud y finalmente le manifestamos que la Dirección de Impuestos y Aduanas Nacionales -DIAN-, con el fin de facilitar a los contribuyentes, usuarios y público en general el acceso directo </w:t>
      </w: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lastRenderedPageBreak/>
        <w:t>a sus pronunciamientos doctrinarios, ha publicado en su página de internet </w:t>
      </w:r>
      <w:hyperlink r:id="rId21" w:history="1">
        <w:r w:rsidRPr="003C6437">
          <w:rPr>
            <w:rFonts w:ascii="Segoe UI" w:eastAsia="Times New Roman" w:hAnsi="Segoe UI" w:cs="Segoe UI"/>
            <w:color w:val="0563C1"/>
            <w:sz w:val="18"/>
            <w:szCs w:val="18"/>
            <w:lang w:eastAsia="es-CO"/>
          </w:rPr>
          <w:t>www.dian.gov.co</w:t>
        </w:r>
      </w:hyperlink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, la base de conceptos en materia tributaria, aduanera y cambiaria expedidos desde el año 2001, la cual se puede ingresar por el ícono de “Normatividad”–“Doctrina”, dando </w:t>
      </w:r>
      <w:proofErr w:type="spellStart"/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click</w:t>
      </w:r>
      <w:proofErr w:type="spellEnd"/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en el link “Doctrina Dirección de Gestión Jurídica”.</w:t>
      </w:r>
    </w:p>
    <w:p w14:paraId="4582021B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79793BC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Atentamente,</w:t>
      </w:r>
    </w:p>
    <w:p w14:paraId="7D0B6989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39DCAF98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24939C0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NICOLÁS BERNAL ABELLA</w:t>
      </w:r>
    </w:p>
    <w:p w14:paraId="2E396B4B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Subdirector de Normativa y Doctrina (E)</w:t>
      </w:r>
    </w:p>
    <w:p w14:paraId="6BD5EF57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Dirección de Gestión Jurídica</w:t>
      </w:r>
    </w:p>
    <w:p w14:paraId="094BC74F" w14:textId="77777777" w:rsidR="003C6437" w:rsidRPr="003C6437" w:rsidRDefault="003C6437" w:rsidP="003C6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C64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UAE-Dirección de Impuestos y Aduanas Nacionales</w:t>
      </w:r>
    </w:p>
    <w:p w14:paraId="687E1542" w14:textId="77777777" w:rsidR="007F5CC8" w:rsidRDefault="007F5CC8"/>
    <w:sectPr w:rsidR="007F5CC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37"/>
    <w:rsid w:val="000F3837"/>
    <w:rsid w:val="001E311E"/>
    <w:rsid w:val="003C6437"/>
    <w:rsid w:val="00434AE6"/>
    <w:rsid w:val="007F5CC8"/>
    <w:rsid w:val="008779BE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E1F8"/>
  <w15:chartTrackingRefBased/>
  <w15:docId w15:val="{0369CB6C-D06B-4DCB-A977-7DD4E7DB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42522" TargetMode="External"/><Relationship Id="rId13" Type="http://schemas.openxmlformats.org/officeDocument/2006/relationships/hyperlink" Target="https://www.ceta.org.co/html/vista_de_un_articulo.asp?Norma=42522" TargetMode="External"/><Relationship Id="rId18" Type="http://schemas.openxmlformats.org/officeDocument/2006/relationships/hyperlink" Target="https://www.ceta.org.co/html/vista_de_un_articulo.asp?Norma=425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ian.gov.co/" TargetMode="External"/><Relationship Id="rId7" Type="http://schemas.openxmlformats.org/officeDocument/2006/relationships/hyperlink" Target="https://www.ceta.org.co/html/vista_de_un_articulo.asp?Norma=42522" TargetMode="External"/><Relationship Id="rId12" Type="http://schemas.openxmlformats.org/officeDocument/2006/relationships/hyperlink" Target="https://www.ceta.org.co/html/vista_de_un_articulo.asp?Norma=550" TargetMode="External"/><Relationship Id="rId17" Type="http://schemas.openxmlformats.org/officeDocument/2006/relationships/hyperlink" Target="https://www.ceta.org.co/html/vista_de_un_articulo.asp?Norma=5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eta.org.co/html/vista_de_un_articulo.asp?Norma=42522" TargetMode="External"/><Relationship Id="rId20" Type="http://schemas.openxmlformats.org/officeDocument/2006/relationships/hyperlink" Target="https://www.ceta.org.co/html/vista_de_un_articulo.asp?Norma=425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42522" TargetMode="External"/><Relationship Id="rId11" Type="http://schemas.openxmlformats.org/officeDocument/2006/relationships/hyperlink" Target="https://www.ceta.org.co/html/vista_de_un_articulo.asp?Norma=42522" TargetMode="External"/><Relationship Id="rId5" Type="http://schemas.openxmlformats.org/officeDocument/2006/relationships/hyperlink" Target="https://www.ceta.org.co/html/vista_de_un_articulo.asp?Norma=42519" TargetMode="External"/><Relationship Id="rId15" Type="http://schemas.openxmlformats.org/officeDocument/2006/relationships/hyperlink" Target="https://www.ceta.org.co/html/vista_de_un_articulo.asp?Norma=425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eta.org.co/html/vista_de_un_articulo.asp?Norma=42522" TargetMode="External"/><Relationship Id="rId19" Type="http://schemas.openxmlformats.org/officeDocument/2006/relationships/hyperlink" Target="https://www.ceta.org.co/html/vista_de_un_articulo.asp?Norma=42519" TargetMode="External"/><Relationship Id="rId4" Type="http://schemas.openxmlformats.org/officeDocument/2006/relationships/hyperlink" Target="https://www.ceta.org.co/html/vista_de_un_articulo.asp?Norma=550" TargetMode="External"/><Relationship Id="rId9" Type="http://schemas.openxmlformats.org/officeDocument/2006/relationships/hyperlink" Target="https://www.ceta.org.co/html/vista_de_un_articulo.asp?Norma=550" TargetMode="External"/><Relationship Id="rId14" Type="http://schemas.openxmlformats.org/officeDocument/2006/relationships/hyperlink" Target="https://www.ceta.org.co/html/vista_de_un_articulo.asp?Norma=5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1806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2022-04-29T13:15:00Z</dcterms:created>
  <dcterms:modified xsi:type="dcterms:W3CDTF">2022-04-29T13:16:00Z</dcterms:modified>
</cp:coreProperties>
</file>